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29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6"/>
        <w:gridCol w:w="2610"/>
        <w:gridCol w:w="1315"/>
      </w:tblGrid>
      <w:tr w:rsidR="002A1060" w:rsidRPr="002A1060" w:rsidTr="00F01ED8">
        <w:trPr>
          <w:trHeight w:val="240"/>
        </w:trPr>
        <w:tc>
          <w:tcPr>
            <w:tcW w:w="9036" w:type="dxa"/>
            <w:shd w:val="clear" w:color="auto" w:fill="FFFFFF"/>
            <w:hideMark/>
          </w:tcPr>
          <w:p w:rsidR="002A1060" w:rsidRDefault="002A1060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1ED8" w:rsidRDefault="00F01ED8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Ind w:w="71" w:type="dxa"/>
              <w:tblBorders>
                <w:bottom w:val="single" w:sz="4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3644"/>
              <w:gridCol w:w="1282"/>
              <w:gridCol w:w="3829"/>
            </w:tblGrid>
            <w:tr w:rsidR="00F01ED8" w:rsidTr="005B3075">
              <w:trPr>
                <w:cantSplit/>
                <w:tblHeader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Баш</w:t>
                  </w:r>
                  <w:r>
                    <w:rPr>
                      <w:rFonts w:ascii="Palatino Linotype" w:hAnsi="Palatino Linotype"/>
                      <w:color w:val="333333"/>
                      <w:sz w:val="18"/>
                      <w:szCs w:val="18"/>
                    </w:rPr>
                    <w:t>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ортостан  РеспубликаҺ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F01ED8" w:rsidRDefault="00F01ED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Кушнаренко районы </w:t>
                  </w:r>
                </w:p>
                <w:p w:rsidR="00F01ED8" w:rsidRDefault="00F01ED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>муниципаль районыны</w:t>
                  </w: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20"/>
                    </w:rPr>
                    <w:t>ң</w:t>
                  </w:r>
                </w:p>
                <w:p w:rsidR="00F01ED8" w:rsidRDefault="008A2CB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>иске</w:t>
                  </w:r>
                  <w:proofErr w:type="gramEnd"/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 тукмаклы</w:t>
                  </w:r>
                  <w:r w:rsidR="00F01ED8"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 ауыл советы </w:t>
                  </w:r>
                </w:p>
                <w:p w:rsidR="00F01ED8" w:rsidRDefault="00F01ED8" w:rsidP="005B3075">
                  <w:pPr>
                    <w:pStyle w:val="2"/>
                    <w:rPr>
                      <w:rFonts w:ascii="Times New Roman" w:hAnsi="Times New Roman"/>
                      <w:color w:val="000000"/>
                      <w:spacing w:val="26"/>
                      <w:sz w:val="24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>ауыл билӘмӘҺе  хакимиӘте</w:t>
                  </w:r>
                </w:p>
                <w:p w:rsidR="00F01ED8" w:rsidRDefault="00F01ED8" w:rsidP="005B3075">
                  <w:pPr>
                    <w:jc w:val="center"/>
                    <w:rPr>
                      <w:sz w:val="4"/>
                    </w:rPr>
                  </w:pPr>
                </w:p>
                <w:p w:rsidR="00F01ED8" w:rsidRDefault="00F01ED8" w:rsidP="005B3075">
                  <w:pPr>
                    <w:ind w:right="-167"/>
                    <w:jc w:val="center"/>
                    <w:rPr>
                      <w:sz w:val="4"/>
                    </w:rPr>
                  </w:pPr>
                </w:p>
                <w:p w:rsidR="00F01ED8" w:rsidRDefault="00F01ED8" w:rsidP="005B3075">
                  <w:pPr>
                    <w:pStyle w:val="a4"/>
                    <w:ind w:right="-167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45224</w:t>
                  </w:r>
                  <w:r w:rsidR="008A2CB8">
                    <w:rPr>
                      <w:rFonts w:ascii="Times New Roman" w:hAnsi="Times New Roman"/>
                      <w:sz w:val="16"/>
                    </w:rPr>
                    <w:t>0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gramStart"/>
                  <w:r w:rsidR="008A2CB8">
                    <w:rPr>
                      <w:rFonts w:ascii="Times New Roman" w:hAnsi="Times New Roman"/>
                      <w:sz w:val="16"/>
                    </w:rPr>
                    <w:t>Иске</w:t>
                  </w:r>
                  <w:proofErr w:type="gramEnd"/>
                  <w:r w:rsidR="008A2CB8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 w:rsidR="008A2CB8">
                    <w:rPr>
                      <w:rFonts w:ascii="Times New Roman" w:hAnsi="Times New Roman"/>
                      <w:sz w:val="16"/>
                    </w:rPr>
                    <w:t>Тукмаклы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spellStart"/>
                  <w:r w:rsidR="008A2CB8">
                    <w:rPr>
                      <w:rFonts w:ascii="Times New Roman" w:hAnsi="Times New Roman"/>
                      <w:sz w:val="16"/>
                    </w:rPr>
                    <w:t>Узэк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>, 1</w:t>
                  </w:r>
                  <w:r w:rsidR="008A2CB8">
                    <w:rPr>
                      <w:rFonts w:ascii="Times New Roman" w:hAnsi="Times New Roman"/>
                      <w:sz w:val="16"/>
                    </w:rPr>
                    <w:t>4</w:t>
                  </w:r>
                </w:p>
                <w:p w:rsidR="00F01ED8" w:rsidRDefault="008A2CB8" w:rsidP="005B3075">
                  <w:pPr>
                    <w:jc w:val="center"/>
                    <w:rPr>
                      <w:rFonts w:ascii="Bash" w:hAnsi="Bash"/>
                      <w:sz w:val="24"/>
                    </w:rPr>
                  </w:pPr>
                  <w:r>
                    <w:rPr>
                      <w:sz w:val="16"/>
                    </w:rPr>
                    <w:t>Тел. 5-57</w:t>
                  </w:r>
                  <w:r w:rsidR="00F01ED8">
                    <w:rPr>
                      <w:sz w:val="16"/>
                    </w:rPr>
                    <w:t>-33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jc w:val="center"/>
                    <w:rPr>
                      <w:sz w:val="10"/>
                    </w:rPr>
                  </w:pPr>
                  <w:r>
                    <w:rPr>
                      <w:noProof/>
                      <w:sz w:val="10"/>
                    </w:rPr>
                    <w:drawing>
                      <wp:inline distT="0" distB="0" distL="0" distR="0">
                        <wp:extent cx="695325" cy="933450"/>
                        <wp:effectExtent l="19050" t="0" r="9525" b="0"/>
                        <wp:docPr id="6" name="Рисунок 6" descr="Герб Кушнаренковского района без ф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ерб Кушнаренковского района без ф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ED8" w:rsidRDefault="00F01ED8" w:rsidP="005B3075">
                  <w:pPr>
                    <w:rPr>
                      <w:sz w:val="10"/>
                    </w:rPr>
                  </w:pPr>
                </w:p>
              </w:tc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1"/>
                    <w:spacing w:line="192" w:lineRule="auto"/>
                    <w:rPr>
                      <w:spacing w:val="10"/>
                      <w:sz w:val="18"/>
                    </w:rPr>
                  </w:pPr>
                </w:p>
                <w:p w:rsidR="00F01ED8" w:rsidRDefault="00F01ED8" w:rsidP="005B3075">
                  <w:pPr>
                    <w:pStyle w:val="31"/>
                    <w:spacing w:line="192" w:lineRule="auto"/>
                    <w:rPr>
                      <w:rFonts w:ascii="Times New Roman" w:hAnsi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pacing w:val="0"/>
                      <w:sz w:val="18"/>
                      <w:szCs w:val="18"/>
                    </w:rPr>
                    <w:t>Республика</w:t>
                  </w:r>
                  <w:r>
                    <w:rPr>
                      <w:rFonts w:ascii="Times New Roman" w:hAnsi="Times New Roman"/>
                      <w:b w:val="0"/>
                      <w:spacing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0"/>
                      <w:sz w:val="18"/>
                      <w:szCs w:val="18"/>
                    </w:rPr>
                    <w:t xml:space="preserve"> Башкортостан</w:t>
                  </w:r>
                </w:p>
                <w:p w:rsidR="00F01ED8" w:rsidRDefault="00F01ED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Администрация </w:t>
                  </w:r>
                </w:p>
                <w:p w:rsidR="00F01ED8" w:rsidRDefault="00F01ED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>сельское поселение</w:t>
                  </w:r>
                </w:p>
                <w:p w:rsidR="00F01ED8" w:rsidRDefault="008A2CB8" w:rsidP="005B3075">
                  <w:pPr>
                    <w:pStyle w:val="2"/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Старотукмаклинский </w:t>
                  </w:r>
                  <w:r w:rsidR="00F01ED8">
                    <w:rPr>
                      <w:rFonts w:ascii="Times New Roman" w:hAnsi="Times New Roman"/>
                      <w:caps/>
                      <w:color w:val="000000"/>
                      <w:spacing w:val="0"/>
                      <w:sz w:val="18"/>
                      <w:szCs w:val="18"/>
                    </w:rPr>
                    <w:t xml:space="preserve">  сельсовет  муниципального района Кушнаренковский район</w:t>
                  </w:r>
                </w:p>
                <w:p w:rsidR="00F01ED8" w:rsidRDefault="00F01ED8" w:rsidP="005B3075">
                  <w:pPr>
                    <w:jc w:val="center"/>
                    <w:rPr>
                      <w:sz w:val="4"/>
                    </w:rPr>
                  </w:pPr>
                </w:p>
                <w:p w:rsidR="00F01ED8" w:rsidRDefault="00F01ED8" w:rsidP="005B307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4522</w:t>
                  </w:r>
                  <w:r w:rsidR="008A2CB8">
                    <w:rPr>
                      <w:sz w:val="16"/>
                    </w:rPr>
                    <w:t>40</w:t>
                  </w:r>
                  <w:r>
                    <w:rPr>
                      <w:sz w:val="16"/>
                    </w:rPr>
                    <w:t xml:space="preserve">, </w:t>
                  </w:r>
                  <w:r w:rsidR="008A2CB8">
                    <w:rPr>
                      <w:sz w:val="16"/>
                    </w:rPr>
                    <w:t xml:space="preserve">Старые </w:t>
                  </w:r>
                  <w:proofErr w:type="spellStart"/>
                  <w:r w:rsidR="008A2CB8">
                    <w:rPr>
                      <w:sz w:val="16"/>
                    </w:rPr>
                    <w:t>Тукмаклы</w:t>
                  </w:r>
                  <w:proofErr w:type="spellEnd"/>
                  <w:r>
                    <w:rPr>
                      <w:sz w:val="16"/>
                    </w:rPr>
                    <w:t xml:space="preserve">, ул. </w:t>
                  </w:r>
                  <w:r w:rsidR="008A2CB8">
                    <w:rPr>
                      <w:sz w:val="16"/>
                    </w:rPr>
                    <w:t>Централь</w:t>
                  </w:r>
                  <w:r>
                    <w:rPr>
                      <w:sz w:val="16"/>
                    </w:rPr>
                    <w:t>ная, 1</w:t>
                  </w:r>
                  <w:r w:rsidR="008A2CB8">
                    <w:rPr>
                      <w:sz w:val="16"/>
                    </w:rPr>
                    <w:t>4</w:t>
                  </w:r>
                </w:p>
                <w:p w:rsidR="00F01ED8" w:rsidRDefault="008A2CB8" w:rsidP="005B3075">
                  <w:pPr>
                    <w:jc w:val="center"/>
                    <w:rPr>
                      <w:rFonts w:ascii="Bash" w:hAnsi="Bash"/>
                      <w:sz w:val="8"/>
                    </w:rPr>
                  </w:pPr>
                  <w:r>
                    <w:rPr>
                      <w:sz w:val="16"/>
                    </w:rPr>
                    <w:t>Тел. 5-57</w:t>
                  </w:r>
                  <w:r w:rsidR="00F01ED8">
                    <w:rPr>
                      <w:sz w:val="16"/>
                    </w:rPr>
                    <w:t>-33</w:t>
                  </w:r>
                </w:p>
              </w:tc>
            </w:tr>
            <w:tr w:rsidR="00F01ED8" w:rsidTr="005B3075">
              <w:trPr>
                <w:cantSplit/>
                <w:trHeight w:val="80"/>
                <w:tblHeader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"/>
                    <w:rPr>
                      <w:spacing w:val="-4"/>
                      <w:sz w:val="1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1"/>
                    <w:rPr>
                      <w:spacing w:val="10"/>
                      <w:sz w:val="10"/>
                    </w:rPr>
                  </w:pPr>
                </w:p>
              </w:tc>
            </w:tr>
            <w:tr w:rsidR="00F01ED8" w:rsidTr="005B3075">
              <w:trPr>
                <w:cantSplit/>
                <w:tblHeader/>
              </w:trPr>
              <w:tc>
                <w:tcPr>
                  <w:tcW w:w="4111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"/>
                    <w:rPr>
                      <w:spacing w:val="-4"/>
                      <w:sz w:val="4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jc w:val="center"/>
                    <w:rPr>
                      <w:sz w:val="4"/>
                    </w:rPr>
                  </w:pPr>
                </w:p>
              </w:tc>
              <w:tc>
                <w:tcPr>
                  <w:tcW w:w="4153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F01ED8" w:rsidRDefault="00F01ED8" w:rsidP="005B3075">
                  <w:pPr>
                    <w:pStyle w:val="31"/>
                    <w:rPr>
                      <w:spacing w:val="10"/>
                      <w:sz w:val="4"/>
                    </w:rPr>
                  </w:pPr>
                </w:p>
              </w:tc>
            </w:tr>
          </w:tbl>
          <w:p w:rsidR="00F01ED8" w:rsidRDefault="00502696" w:rsidP="00F01ED8">
            <w:r>
              <w:pict>
                <v:line id="_x0000_s1037" style="position:absolute;z-index:251665408;mso-position-horizontal-relative:margin;mso-position-vertical-relative:text" from="540.05pt,9pt" to="1037.8pt,9pt" strokeweight="2.9pt">
                  <w10:wrap anchorx="margin"/>
                </v:line>
              </w:pic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267"/>
              <w:gridCol w:w="486"/>
              <w:gridCol w:w="1360"/>
              <w:gridCol w:w="805"/>
              <w:gridCol w:w="373"/>
              <w:gridCol w:w="307"/>
              <w:gridCol w:w="524"/>
              <w:gridCol w:w="981"/>
              <w:gridCol w:w="381"/>
              <w:gridCol w:w="641"/>
              <w:gridCol w:w="1252"/>
              <w:gridCol w:w="701"/>
              <w:gridCol w:w="347"/>
              <w:gridCol w:w="293"/>
            </w:tblGrid>
            <w:tr w:rsidR="00F01ED8" w:rsidTr="005B3075">
              <w:trPr>
                <w:cantSplit/>
              </w:trPr>
              <w:tc>
                <w:tcPr>
                  <w:tcW w:w="3969" w:type="dxa"/>
                  <w:gridSpan w:val="6"/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  <w:r>
                    <w:rPr>
                      <w:b/>
                      <w:bCs/>
                      <w:spacing w:val="40"/>
                      <w:sz w:val="26"/>
                      <w:lang w:val="en-US"/>
                    </w:rPr>
                    <w:t>K</w:t>
                  </w:r>
                  <w:r>
                    <w:rPr>
                      <w:b/>
                      <w:bCs/>
                      <w:spacing w:val="40"/>
                      <w:sz w:val="26"/>
                    </w:rPr>
                    <w:t>АРАР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F01ED8" w:rsidRDefault="00502696" w:rsidP="005B3075">
                  <w:pPr>
                    <w:jc w:val="center"/>
                    <w:rPr>
                      <w:spacing w:val="40"/>
                      <w:sz w:val="26"/>
                    </w:rPr>
                  </w:pPr>
                  <w:r w:rsidRPr="00502696">
                    <w:pict>
                      <v:line id="_x0000_s1035" style="position:absolute;left:0;text-align:left;z-index:251663360;mso-position-horizontal-relative:margin;mso-position-vertical-relative:text" from="336.15pt,14.75pt" to="506.05pt,14.75pt" strokeweight=".7pt">
                        <w10:wrap anchorx="margin"/>
                      </v:line>
                    </w:pict>
                  </w:r>
                  <w:r w:rsidRPr="00502696">
                    <w:pict>
                      <v:line id="_x0000_s1034" style="position:absolute;left:0;text-align:left;z-index:251662336;mso-position-horizontal-relative:margin;mso-position-vertical-relative:text" from="363.15pt,14.75pt" to="858.5pt,14.75pt" strokeweight="3.1pt">
                        <w10:wrap anchorx="margin"/>
                      </v:line>
                    </w:pict>
                  </w:r>
                  <w:r w:rsidRPr="00502696">
                    <w:pict>
                      <v:line id="_x0000_s1033" style="position:absolute;left:0;text-align:left;z-index:251661312;mso-position-horizontal-relative:margin;mso-position-vertical-relative:text" from="-500.85pt,32.8pt" to="-331.9pt,32.8pt" strokeweight=".5pt">
                        <w10:wrap anchorx="margin"/>
                      </v:line>
                    </w:pict>
                  </w:r>
                  <w:r w:rsidRPr="00502696">
                    <w:pict>
                      <v:line id="_x0000_s1032" style="position:absolute;left:0;text-align:left;z-index:251660288;mso-position-horizontal-relative:margin;mso-position-vertical-relative:text" from="327.15pt,15.15pt" to="830.65pt,15.15pt" strokeweight="3.1pt">
                        <w10:wrap anchorx="margin"/>
                      </v:line>
                    </w:pict>
                  </w:r>
                </w:p>
              </w:tc>
              <w:tc>
                <w:tcPr>
                  <w:tcW w:w="3929" w:type="dxa"/>
                  <w:gridSpan w:val="6"/>
                </w:tcPr>
                <w:p w:rsidR="00F01ED8" w:rsidRDefault="00F01ED8" w:rsidP="005B3075">
                  <w:pPr>
                    <w:jc w:val="center"/>
                    <w:rPr>
                      <w:b/>
                      <w:bCs/>
                      <w:spacing w:val="40"/>
                      <w:sz w:val="26"/>
                    </w:rPr>
                  </w:pPr>
                  <w:r>
                    <w:rPr>
                      <w:b/>
                      <w:bCs/>
                      <w:spacing w:val="40"/>
                      <w:sz w:val="26"/>
                    </w:rPr>
                    <w:t>ПОСТАНОВЛЕНИЕ</w:t>
                  </w:r>
                </w:p>
              </w:tc>
            </w:tr>
            <w:tr w:rsidR="00F01ED8" w:rsidTr="005B3075">
              <w:trPr>
                <w:gridBefore w:val="6"/>
                <w:gridAfter w:val="6"/>
                <w:wBefore w:w="3969" w:type="dxa"/>
                <w:wAfter w:w="3929" w:type="dxa"/>
                <w:cantSplit/>
                <w:trHeight w:val="565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F01ED8" w:rsidRDefault="00F01ED8" w:rsidP="005B3075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F01ED8" w:rsidTr="005B3075">
              <w:trPr>
                <w:gridBefore w:val="6"/>
                <w:gridAfter w:val="6"/>
                <w:wBefore w:w="3969" w:type="dxa"/>
                <w:wAfter w:w="3929" w:type="dxa"/>
                <w:cantSplit/>
                <w:trHeight w:val="565"/>
              </w:trPr>
              <w:tc>
                <w:tcPr>
                  <w:tcW w:w="1701" w:type="dxa"/>
                  <w:gridSpan w:val="2"/>
                  <w:vMerge/>
                  <w:vAlign w:val="center"/>
                </w:tcPr>
                <w:p w:rsidR="00F01ED8" w:rsidRDefault="00F01ED8" w:rsidP="005B3075">
                  <w:pPr>
                    <w:rPr>
                      <w:spacing w:val="40"/>
                      <w:sz w:val="26"/>
                    </w:rPr>
                  </w:pPr>
                </w:p>
              </w:tc>
            </w:tr>
            <w:tr w:rsidR="00F01ED8" w:rsidTr="005B3075">
              <w:trPr>
                <w:cantSplit/>
                <w:trHeight w:val="216"/>
              </w:trPr>
              <w:tc>
                <w:tcPr>
                  <w:tcW w:w="284" w:type="dxa"/>
                </w:tcPr>
                <w:p w:rsidR="00F01ED8" w:rsidRDefault="00502696" w:rsidP="005B3075">
                  <w:pPr>
                    <w:pStyle w:val="1"/>
                    <w:ind w:firstLine="0"/>
                    <w:jc w:val="center"/>
                    <w:rPr>
                      <w:sz w:val="26"/>
                    </w:rPr>
                  </w:pPr>
                  <w:r w:rsidRPr="00502696">
                    <w:pict>
                      <v:line id="_x0000_s1036" style="position:absolute;left:0;text-align:left;z-index:251664384;mso-position-horizontal-relative:margin;mso-position-vertical-relative:text" from="552.9pt,6.9pt" to="713.7pt,6.9pt" strokeweight=".7pt">
                        <w10:wrap anchorx="margin"/>
                      </v:line>
                    </w:pi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left="-108" w:right="-108" w:firstLine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18 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firstLine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июль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</w:t>
                  </w:r>
                  <w:r w:rsidR="005F62B4">
                    <w:rPr>
                      <w:sz w:val="26"/>
                    </w:rPr>
                    <w:t>8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left="-101" w:firstLine="0"/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й</w:t>
                  </w:r>
                  <w:proofErr w:type="spellEnd"/>
                  <w:r>
                    <w:rPr>
                      <w:sz w:val="26"/>
                    </w:rPr>
                    <w:t>.</w:t>
                  </w:r>
                </w:p>
              </w:tc>
              <w:tc>
                <w:tcPr>
                  <w:tcW w:w="337" w:type="dxa"/>
                </w:tcPr>
                <w:p w:rsidR="00F01ED8" w:rsidRDefault="00F01ED8" w:rsidP="005B3075">
                  <w:pPr>
                    <w:pStyle w:val="1"/>
                    <w:ind w:left="-108" w:firstLine="0"/>
                    <w:rPr>
                      <w:sz w:val="26"/>
                    </w:rPr>
                  </w:pPr>
                </w:p>
              </w:tc>
              <w:tc>
                <w:tcPr>
                  <w:tcW w:w="540" w:type="dxa"/>
                </w:tcPr>
                <w:p w:rsidR="00F01ED8" w:rsidRDefault="00F01ED8" w:rsidP="005B3075">
                  <w:pPr>
                    <w:pStyle w:val="1"/>
                    <w:ind w:firstLine="0"/>
                    <w:jc w:val="right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5F62B4" w:rsidP="005B3075">
                  <w:pPr>
                    <w:pStyle w:val="1"/>
                    <w:ind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</w:t>
                  </w:r>
                  <w:r w:rsidR="00F01ED8">
                    <w:rPr>
                      <w:sz w:val="26"/>
                    </w:rPr>
                    <w:t xml:space="preserve">  </w:t>
                  </w:r>
                </w:p>
              </w:tc>
              <w:tc>
                <w:tcPr>
                  <w:tcW w:w="420" w:type="dxa"/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июля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F62B4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</w:t>
                  </w:r>
                  <w:r w:rsidR="005F62B4">
                    <w:rPr>
                      <w:sz w:val="2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  <w:proofErr w:type="gramStart"/>
                  <w:r>
                    <w:rPr>
                      <w:sz w:val="26"/>
                    </w:rPr>
                    <w:t>г</w:t>
                  </w:r>
                  <w:proofErr w:type="gramEnd"/>
                  <w:r>
                    <w:rPr>
                      <w:sz w:val="26"/>
                    </w:rPr>
                    <w:t>.</w:t>
                  </w:r>
                </w:p>
              </w:tc>
              <w:tc>
                <w:tcPr>
                  <w:tcW w:w="309" w:type="dxa"/>
                </w:tcPr>
                <w:p w:rsidR="00F01ED8" w:rsidRDefault="00F01ED8" w:rsidP="005B3075">
                  <w:pPr>
                    <w:pStyle w:val="1"/>
                    <w:ind w:left="-108" w:firstLine="0"/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F01ED8" w:rsidRPr="002A1060" w:rsidRDefault="00F01ED8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hideMark/>
          </w:tcPr>
          <w:p w:rsidR="002A1060" w:rsidRPr="002A1060" w:rsidRDefault="002A1060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  <w:hideMark/>
          </w:tcPr>
          <w:p w:rsidR="002A1060" w:rsidRPr="002A1060" w:rsidRDefault="002A1060" w:rsidP="002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A1060" w:rsidRPr="002A1060" w:rsidRDefault="002A1060" w:rsidP="00B51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 утверждении плана мероприятий </w:t>
      </w:r>
      <w:r w:rsidRPr="00B519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усовершенствованию</w:t>
      </w:r>
      <w:r w:rsidR="00B519E7" w:rsidRPr="00B519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противопожарной безопасности </w:t>
      </w:r>
      <w:r w:rsidRPr="00B519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территории </w:t>
      </w:r>
      <w:r w:rsidR="00B519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сельского поселения </w:t>
      </w:r>
      <w:proofErr w:type="spellStart"/>
      <w:r w:rsidR="008A2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сельсовет</w:t>
      </w:r>
    </w:p>
    <w:p w:rsidR="00B519E7" w:rsidRDefault="002A1060" w:rsidP="002A1060">
      <w:pPr>
        <w:shd w:val="clear" w:color="auto" w:fill="FFFFFF"/>
        <w:spacing w:after="0" w:line="240" w:lineRule="auto"/>
        <w:ind w:firstLine="8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1060" w:rsidRPr="002A1060" w:rsidRDefault="002A1060" w:rsidP="00B51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В 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в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целях предупреждения пожаров на территории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 </w:t>
      </w:r>
      <w:proofErr w:type="spellStart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сельсовет, уменьшения их последствий и своевременной организации тушения пожаров, администрация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 </w:t>
      </w:r>
      <w:proofErr w:type="spellStart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сельсовет ПОСТАНОВЛЯЕТ:</w:t>
      </w:r>
    </w:p>
    <w:p w:rsidR="002A1060" w:rsidRPr="002A1060" w:rsidRDefault="002A1060" w:rsidP="00B519E7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1.Утвердить 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 мероприятий </w:t>
      </w:r>
      <w:r w:rsidR="00B519E7" w:rsidRP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усовершенствованию противопожарной безопасности  </w:t>
      </w:r>
      <w:r w:rsidR="00B519E7"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</w:t>
      </w:r>
      <w:r w:rsidR="00B519E7" w:rsidRP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proofErr w:type="spellStart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19E7"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 согласно приложению № 1.</w:t>
      </w:r>
    </w:p>
    <w:p w:rsidR="002A1060" w:rsidRPr="002A1060" w:rsidRDefault="002A1060" w:rsidP="00B51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2. Настоящее постановление разместить на официальном сайте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proofErr w:type="spellStart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Кушнаренковский район Республики Башкортостан </w:t>
      </w:r>
    </w:p>
    <w:p w:rsidR="002A1060" w:rsidRPr="002A1060" w:rsidRDefault="002A1060" w:rsidP="00B519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3. Контроль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>над исполнением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данного постановления </w:t>
      </w:r>
      <w:r w:rsidR="00B519E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оставляю за собой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A1060" w:rsidRPr="002A1060" w:rsidTr="002A1060">
        <w:tc>
          <w:tcPr>
            <w:tcW w:w="4575" w:type="dxa"/>
            <w:shd w:val="clear" w:color="auto" w:fill="FFFFFF"/>
            <w:hideMark/>
          </w:tcPr>
          <w:p w:rsidR="00B519E7" w:rsidRDefault="00B519E7" w:rsidP="00B519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519E7" w:rsidRDefault="00B519E7" w:rsidP="00B519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01ED8" w:rsidRDefault="00F01ED8" w:rsidP="008A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A1060" w:rsidRDefault="002A1060" w:rsidP="00B519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Глава </w:t>
            </w:r>
            <w:r w:rsidR="00B51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сельского поселения</w:t>
            </w:r>
          </w:p>
          <w:p w:rsidR="002A1060" w:rsidRPr="002A1060" w:rsidRDefault="008A2CB8" w:rsidP="00B519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Старотукмаклинский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51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575" w:type="dxa"/>
            <w:shd w:val="clear" w:color="auto" w:fill="FFFFFF"/>
            <w:hideMark/>
          </w:tcPr>
          <w:p w:rsidR="00B519E7" w:rsidRDefault="00B519E7" w:rsidP="00B519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519E7" w:rsidRDefault="00B519E7" w:rsidP="00B519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519E7" w:rsidRDefault="00B519E7" w:rsidP="00B519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A1060" w:rsidRPr="002A1060" w:rsidRDefault="008A2CB8" w:rsidP="008A2CB8">
            <w:pPr>
              <w:tabs>
                <w:tab w:val="left" w:pos="2445"/>
                <w:tab w:val="left" w:pos="2595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Р.Ф.Исмагилов</w:t>
            </w:r>
          </w:p>
        </w:tc>
      </w:tr>
    </w:tbl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8A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5B6E" w:rsidRDefault="00D05B6E" w:rsidP="00B519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060" w:rsidRPr="002A1060" w:rsidRDefault="002A1060" w:rsidP="00B519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1</w:t>
      </w:r>
    </w:p>
    <w:p w:rsidR="002A1060" w:rsidRPr="002A1060" w:rsidRDefault="002A1060" w:rsidP="0019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193090" w:rsidRDefault="002A1060" w:rsidP="0019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193090" w:rsidRDefault="00193090" w:rsidP="0019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</w:t>
      </w:r>
    </w:p>
    <w:p w:rsidR="002A1060" w:rsidRPr="002A1060" w:rsidRDefault="008A2CB8" w:rsidP="0019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Старотукмаклинский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</w:p>
    <w:p w:rsidR="002A1060" w:rsidRPr="002A1060" w:rsidRDefault="002A1060" w:rsidP="0019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193090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93090">
        <w:rPr>
          <w:rFonts w:ascii="Times New Roman" w:eastAsia="Times New Roman" w:hAnsi="Times New Roman" w:cs="Times New Roman"/>
          <w:color w:val="333333"/>
          <w:sz w:val="24"/>
          <w:szCs w:val="24"/>
        </w:rPr>
        <w:t>07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19309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A1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5F62B4">
        <w:rPr>
          <w:rFonts w:ascii="Times New Roman" w:eastAsia="Times New Roman" w:hAnsi="Times New Roman" w:cs="Times New Roman"/>
          <w:color w:val="333333"/>
          <w:sz w:val="24"/>
          <w:szCs w:val="24"/>
        </w:rPr>
        <w:t>66</w:t>
      </w:r>
    </w:p>
    <w:p w:rsidR="002A1060" w:rsidRPr="002A1060" w:rsidRDefault="002A106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A1060" w:rsidRDefault="0019309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</w:t>
      </w: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лана мероприятий </w:t>
      </w:r>
      <w:r w:rsidRPr="00B519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усовершенствованию противопожарной безопасности  </w:t>
      </w: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сельского поселения </w:t>
      </w:r>
      <w:proofErr w:type="spellStart"/>
      <w:r w:rsidR="008A2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Старотукмаклинский</w:t>
      </w:r>
      <w:proofErr w:type="spellEnd"/>
      <w:r w:rsidR="008A2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A10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сельсовет</w:t>
      </w:r>
      <w:r w:rsidRPr="002A1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93090" w:rsidRPr="002A1060" w:rsidRDefault="00193090" w:rsidP="002A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4"/>
        <w:gridCol w:w="1843"/>
        <w:gridCol w:w="1522"/>
        <w:gridCol w:w="37"/>
        <w:gridCol w:w="1276"/>
      </w:tblGrid>
      <w:tr w:rsidR="00D05B6E" w:rsidRPr="002A1060" w:rsidTr="00D05B6E">
        <w:trPr>
          <w:tblHeader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060" w:rsidRPr="002A1060" w:rsidRDefault="00D05B6E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05B6E" w:rsidRPr="002A1060" w:rsidTr="00D05B6E">
        <w:trPr>
          <w:tblHeader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2A1060" w:rsidRPr="002A1060" w:rsidTr="00592224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2A1060" w:rsidP="005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Разработка и осуществление мероприятий по обеспечению пожарной безопасности </w:t>
            </w:r>
            <w:r w:rsidR="001930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Старотукмаклинский</w:t>
            </w:r>
            <w:proofErr w:type="spellEnd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сельсовет и объектов муниципальной собственности, которые должны предусматриваться в планах и программах развития территории.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19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Разработка и утверждение плана выполнения противопожарных мероприятий на территории сельсовета в целях реализации первичных мер пожарной безопасности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формирования бюджета на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и реализация схемы территориального планирования населенных пунктов сельсовета с учетом выполнения мероприятий: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устройству источников наружного противопожарного водоснабжения;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исключению возможности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другие);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обеспечению противопожарных разрывов между зданиями и сооружениями;</w:t>
            </w:r>
          </w:p>
          <w:p w:rsidR="002A1060" w:rsidRPr="002A1060" w:rsidRDefault="00D05B6E" w:rsidP="0019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обеспечению наружного освещения в темное время суток территории населенного пункта для быстрого нахождения подъездов к площадкам для забора</w:t>
            </w:r>
            <w:proofErr w:type="gramEnd"/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 пожарными машинами, к входам в здания и сооружения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D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д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592224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</w:p>
          <w:p w:rsidR="002A1060" w:rsidRPr="002A1060" w:rsidRDefault="00D05B6E" w:rsidP="0019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Старотукмаклинский</w:t>
            </w:r>
            <w:proofErr w:type="spellEnd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сельсовет и на прилегающих к ним территориях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59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Ревизия и испытание существующих источников наружного противопожарного водоснабжения (площадки для забора воды, водоемы,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емкости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  <w:p w:rsidR="002A1060" w:rsidRPr="002A1060" w:rsidRDefault="002A1060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D05B6E">
        <w:trPr>
          <w:trHeight w:val="353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Ремонт существующих источников наружного противопожарного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  <w:p w:rsidR="002A1060" w:rsidRPr="002A1060" w:rsidRDefault="002A1060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Проектирование новых источников наружного противопожарного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592224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беспрепятственного проезда пожарной техники к месту пожара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EFA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 обслуживанию дорог</w:t>
            </w:r>
            <w:r w:rsidR="00E3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1060" w:rsidRPr="002A1060" w:rsidRDefault="00E32EFA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592224"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E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обучения населения </w:t>
            </w:r>
            <w:r w:rsidR="00E32E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Старотукмаклинский</w:t>
            </w:r>
            <w:proofErr w:type="spellEnd"/>
            <w:r w:rsidR="008A2C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2E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1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сельсовет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D05B6E" w:rsidRPr="002A1060" w:rsidTr="00D05B6E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Изготовление памяток по пожарной безопасности 1000 шт.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D05B6E">
        <w:trPr>
          <w:trHeight w:val="270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Обучение неработающего населения и распространение памяток: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Пенсионеры и инвалиды;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Учащиеся детских дошкольных, средних </w:t>
            </w:r>
            <w:r w:rsidR="00E3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учреждениях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060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Остальные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D05B6E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работники</w:t>
            </w:r>
          </w:p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 воспитатели, преподавател</w:t>
            </w:r>
            <w:proofErr w:type="gramStart"/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A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A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A1060" w:rsidRPr="002A1060" w:rsidRDefault="002A1060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05B6E" w:rsidRPr="002A1060" w:rsidTr="00516322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и установка стендов по пожарной безопасности:</w:t>
            </w:r>
          </w:p>
          <w:p w:rsidR="00D05B6E" w:rsidRPr="002A1060" w:rsidRDefault="00D05B6E" w:rsidP="002A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В здании администрации;</w:t>
            </w:r>
          </w:p>
          <w:p w:rsidR="002A1060" w:rsidRPr="002A1060" w:rsidRDefault="00D05B6E" w:rsidP="00D0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В образовательных учреждениях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6E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2A1060" w:rsidRPr="002A1060" w:rsidRDefault="00D05B6E" w:rsidP="00D0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060" w:rsidRPr="002A1060" w:rsidRDefault="00D05B6E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32EFA" w:rsidRPr="002A1060" w:rsidTr="00516322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EFA" w:rsidRPr="002A1060" w:rsidRDefault="00E32EFA" w:rsidP="00E3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Агитационная работа по установке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извещателей среди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EFA" w:rsidRPr="002A1060" w:rsidRDefault="00E32EFA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EFA" w:rsidRPr="002A1060" w:rsidRDefault="00E32EFA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EFA" w:rsidRPr="002A1060" w:rsidRDefault="00E32EFA" w:rsidP="002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92224" w:rsidRDefault="00592224" w:rsidP="005F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2224" w:rsidRDefault="00592224" w:rsidP="005922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92224" w:rsidSect="00D05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060"/>
    <w:rsid w:val="00193090"/>
    <w:rsid w:val="002A1060"/>
    <w:rsid w:val="00502696"/>
    <w:rsid w:val="00592224"/>
    <w:rsid w:val="005F62B4"/>
    <w:rsid w:val="008A2CB8"/>
    <w:rsid w:val="00A00FD8"/>
    <w:rsid w:val="00B519E7"/>
    <w:rsid w:val="00D05B6E"/>
    <w:rsid w:val="00D4126B"/>
    <w:rsid w:val="00E32EFA"/>
    <w:rsid w:val="00F01ED8"/>
    <w:rsid w:val="00F9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6B"/>
  </w:style>
  <w:style w:type="paragraph" w:styleId="1">
    <w:name w:val="heading 1"/>
    <w:basedOn w:val="a"/>
    <w:next w:val="a"/>
    <w:link w:val="10"/>
    <w:qFormat/>
    <w:rsid w:val="00F01ED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01ED8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1ED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01ED8"/>
    <w:rPr>
      <w:rFonts w:ascii="Bash" w:eastAsia="Times New Roman" w:hAnsi="Bash" w:cs="Times New Roman"/>
      <w:b/>
      <w:caps/>
      <w:szCs w:val="20"/>
    </w:rPr>
  </w:style>
  <w:style w:type="paragraph" w:styleId="a4">
    <w:name w:val="Body Text"/>
    <w:basedOn w:val="a"/>
    <w:link w:val="a5"/>
    <w:rsid w:val="00F01ED8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rsid w:val="00F01ED8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F01ED8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01ED8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F01ED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01ED8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2018-07-19T04:13:00Z</cp:lastPrinted>
  <dcterms:created xsi:type="dcterms:W3CDTF">2018-07-18T06:57:00Z</dcterms:created>
  <dcterms:modified xsi:type="dcterms:W3CDTF">2018-07-19T04:26:00Z</dcterms:modified>
</cp:coreProperties>
</file>